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2E36F" w14:textId="349379D9" w:rsidR="00F03767" w:rsidRPr="009E2F2E" w:rsidRDefault="00F03767" w:rsidP="009E2F2E">
      <w:pPr>
        <w:jc w:val="center"/>
        <w:rPr>
          <w:b/>
          <w:bCs/>
        </w:rPr>
      </w:pPr>
      <w:r>
        <w:rPr>
          <w:b/>
        </w:rPr>
        <w:t>TENDERER’S LIST OF REFERENCES FOR THE PUBLIC PROCUREMENT “DRIVE TEST BENCH SYSTEM FOR HARDWARE SIMULATION OF INTERACTION BETWEEN A DRIVE/SOURCE AND THE POWER GRID” int. No. 302/54 – RIUM25-FERI01/2020</w:t>
      </w:r>
      <w:r>
        <w:rPr>
          <w:b/>
        </w:rPr>
        <w:tab/>
      </w:r>
      <w:r>
        <w:rPr>
          <w:sz w:val="16"/>
        </w:rPr>
        <w:tab/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sz w:val="20"/>
        </w:rPr>
        <w:t xml:space="preserve">Economic operator’s address: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057D02ED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Se</w:t>
            </w:r>
            <w:r w:rsidR="00764617">
              <w:rPr>
                <w:rFonts w:asciiTheme="minorHAnsi" w:hAnsiTheme="minorHAnsi"/>
                <w:b/>
                <w:sz w:val="20"/>
              </w:rPr>
              <w:t>q.</w:t>
            </w:r>
            <w:r>
              <w:rPr>
                <w:rFonts w:asciiTheme="minorHAnsi" w:hAnsiTheme="minorHAnsi"/>
                <w:b/>
                <w:sz w:val="20"/>
              </w:rPr>
              <w:t xml:space="preserve"> 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 w:val="20"/>
                <w:u w:val="single"/>
              </w:rPr>
              <w:t>Contacting authority of the reference transaction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Description of supply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Implementation period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 of delivery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Contact person at the 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>contracting authority of the reference transaction</w:t>
            </w:r>
            <w:r>
              <w:rPr>
                <w:rFonts w:asciiTheme="minorHAnsi" w:hAnsiTheme="minorHAnsi"/>
                <w:b/>
                <w:sz w:val="20"/>
              </w:rPr>
              <w:t xml:space="preserve"> to confirm the content of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>
              <w:rPr>
                <w:sz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D469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D469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tenderer’s responsible person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98A4FB5" w14:textId="287E0561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has to </w:t>
      </w:r>
      <w:r>
        <w:rPr>
          <w:rFonts w:ascii="Calibri" w:hAnsi="Calibri"/>
          <w:b/>
          <w:bCs/>
          <w:color w:val="000000" w:themeColor="text1"/>
          <w:sz w:val="20"/>
        </w:rPr>
        <w:t>enter at least one</w:t>
      </w:r>
      <w:r>
        <w:rPr>
          <w:rFonts w:ascii="Calibri" w:hAnsi="Calibri"/>
          <w:color w:val="000000" w:themeColor="text1"/>
          <w:sz w:val="20"/>
        </w:rPr>
        <w:t xml:space="preserve"> </w:t>
      </w:r>
      <w:r>
        <w:rPr>
          <w:rFonts w:ascii="Calibri" w:hAnsi="Calibri"/>
          <w:b/>
          <w:color w:val="000000" w:themeColor="text1"/>
          <w:sz w:val="20"/>
        </w:rPr>
        <w:t>(1) reference transaction for the concerned public contract, in accordance with the instruction set out in point 9.1.4</w:t>
      </w:r>
      <w:r>
        <w:rPr>
          <w:rFonts w:ascii="Calibri" w:hAnsi="Calibri"/>
          <w:color w:val="000000" w:themeColor="text1"/>
          <w:sz w:val="20"/>
        </w:rPr>
        <w:t xml:space="preserve"> </w:t>
      </w:r>
      <w:r>
        <w:rPr>
          <w:rFonts w:ascii="Calibri" w:hAnsi="Calibri"/>
          <w:b/>
          <w:bCs/>
          <w:color w:val="000000" w:themeColor="text1"/>
          <w:sz w:val="20"/>
        </w:rPr>
        <w:t>of the Instructions to tenderers for preparing the tender.</w:t>
      </w:r>
      <w:r>
        <w:rPr>
          <w:rFonts w:ascii="Calibri" w:hAnsi="Calibri"/>
          <w:color w:val="000000" w:themeColor="text1"/>
          <w:sz w:val="20"/>
        </w:rPr>
        <w:t xml:space="preserve"> In the event of a joint tender, enter the data of the managing partner in the joint performance.</w:t>
      </w:r>
    </w:p>
    <w:p w14:paraId="5D0142EC" w14:textId="05542F52" w:rsidR="00807556" w:rsidRPr="00D07A4F" w:rsidRDefault="00107885" w:rsidP="007614A1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In the e-JN information system, the tenderer uploads the completed, dated, stamped and signed Tenderer’s list of references in the section “Other attachments”. </w:t>
      </w:r>
    </w:p>
    <w:sectPr w:rsidR="00807556" w:rsidRPr="00D07A4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2482C" w14:textId="77777777" w:rsidR="00E64E73" w:rsidRDefault="00E64E73" w:rsidP="00EE08F3">
      <w:pPr>
        <w:spacing w:after="0" w:line="240" w:lineRule="auto"/>
      </w:pPr>
      <w:r>
        <w:separator/>
      </w:r>
    </w:p>
  </w:endnote>
  <w:endnote w:type="continuationSeparator" w:id="0">
    <w:p w14:paraId="573A4ED6" w14:textId="77777777" w:rsidR="00E64E73" w:rsidRDefault="00E64E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038967D2" w:rsidR="00D62EC0" w:rsidRDefault="00A302A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302/54 – RIUM25-FERI01/2020</w:t>
    </w:r>
    <w:r>
      <w:rPr>
        <w:sz w:val="16"/>
      </w:rPr>
      <w:tab/>
    </w:r>
    <w:r>
      <w:rPr>
        <w:sz w:val="16"/>
      </w:rPr>
      <w:tab/>
      <w:t xml:space="preserve">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D07A4F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D07A4F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22797" w14:textId="77777777" w:rsidR="00E64E73" w:rsidRDefault="00E64E73" w:rsidP="00EE08F3">
      <w:pPr>
        <w:spacing w:after="0" w:line="240" w:lineRule="auto"/>
      </w:pPr>
      <w:r>
        <w:separator/>
      </w:r>
    </w:p>
  </w:footnote>
  <w:footnote w:type="continuationSeparator" w:id="0">
    <w:p w14:paraId="7951DC40" w14:textId="77777777" w:rsidR="00E64E73" w:rsidRDefault="00E64E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0E5D3E1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sz w:val="18"/>
      </w:rPr>
      <w:t>Form No. 16: Tenderer’s List of References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64617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D7081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F1BE8"/>
    <w:rsid w:val="00D07A4F"/>
    <w:rsid w:val="00D2283F"/>
    <w:rsid w:val="00D46978"/>
    <w:rsid w:val="00D5095D"/>
    <w:rsid w:val="00D62EC0"/>
    <w:rsid w:val="00D80B4E"/>
    <w:rsid w:val="00D930FD"/>
    <w:rsid w:val="00DB0C88"/>
    <w:rsid w:val="00DB304C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64E73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17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2021-03-22T12:08:00Z</dcterms:created>
  <dcterms:modified xsi:type="dcterms:W3CDTF">2021-03-22T12:09:00Z</dcterms:modified>
</cp:coreProperties>
</file>